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E9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textAlignment w:val="baseline"/>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vertAlign w:val="baseline"/>
        </w:rPr>
        <w:t>四川外国语大学国际教育学院202</w:t>
      </w:r>
      <w:r>
        <w:rPr>
          <w:rFonts w:hint="eastAsia" w:asciiTheme="minorEastAsia" w:hAnsiTheme="minorEastAsia" w:eastAsiaTheme="minorEastAsia" w:cstheme="minorEastAsia"/>
          <w:b/>
          <w:bCs/>
          <w:i w:val="0"/>
          <w:iCs w:val="0"/>
          <w:caps w:val="0"/>
          <w:color w:val="auto"/>
          <w:spacing w:val="0"/>
          <w:sz w:val="28"/>
          <w:szCs w:val="28"/>
          <w:vertAlign w:val="baseline"/>
          <w:lang w:val="en-US" w:eastAsia="zh-CN"/>
        </w:rPr>
        <w:t>7</w:t>
      </w:r>
      <w:r>
        <w:rPr>
          <w:rFonts w:hint="eastAsia" w:asciiTheme="minorEastAsia" w:hAnsiTheme="minorEastAsia" w:eastAsiaTheme="minorEastAsia" w:cstheme="minorEastAsia"/>
          <w:b/>
          <w:bCs/>
          <w:i w:val="0"/>
          <w:iCs w:val="0"/>
          <w:caps w:val="0"/>
          <w:color w:val="auto"/>
          <w:spacing w:val="0"/>
          <w:sz w:val="28"/>
          <w:szCs w:val="28"/>
          <w:vertAlign w:val="baseline"/>
        </w:rPr>
        <w:t>届硕士研究生推免名单</w:t>
      </w:r>
    </w:p>
    <w:p w14:paraId="08D3A1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firstLine="480" w:firstLineChars="200"/>
        <w:jc w:val="both"/>
        <w:textAlignment w:val="baseline"/>
        <w:rPr>
          <w:rFonts w:hint="eastAsia" w:ascii="宋体" w:hAnsi="宋体" w:eastAsia="宋体" w:cs="宋体"/>
          <w:b w:val="0"/>
          <w:bCs w:val="0"/>
          <w:i w:val="0"/>
          <w:iCs w:val="0"/>
          <w:caps w:val="0"/>
          <w:color w:val="2C2C2C"/>
          <w:spacing w:val="0"/>
          <w:sz w:val="24"/>
          <w:szCs w:val="24"/>
          <w:vertAlign w:val="baseline"/>
        </w:rPr>
      </w:pPr>
      <w:r>
        <w:rPr>
          <w:rFonts w:hint="eastAsia" w:ascii="宋体" w:hAnsi="宋体" w:eastAsia="宋体" w:cs="宋体"/>
          <w:b w:val="0"/>
          <w:bCs w:val="0"/>
          <w:i w:val="0"/>
          <w:iCs w:val="0"/>
          <w:caps w:val="0"/>
          <w:color w:val="2C2C2C"/>
          <w:spacing w:val="0"/>
          <w:sz w:val="24"/>
          <w:szCs w:val="24"/>
          <w:vertAlign w:val="baseline"/>
        </w:rPr>
        <w:t>根据四川外国语大学《关于开展推荐优秀应届本科毕业生202</w:t>
      </w:r>
      <w:r>
        <w:rPr>
          <w:rFonts w:hint="eastAsia" w:ascii="宋体" w:hAnsi="宋体" w:eastAsia="宋体" w:cs="宋体"/>
          <w:b w:val="0"/>
          <w:bCs w:val="0"/>
          <w:i w:val="0"/>
          <w:iCs w:val="0"/>
          <w:caps w:val="0"/>
          <w:color w:val="2C2C2C"/>
          <w:spacing w:val="0"/>
          <w:sz w:val="24"/>
          <w:szCs w:val="24"/>
          <w:vertAlign w:val="baseline"/>
          <w:lang w:val="en-US" w:eastAsia="zh-CN"/>
        </w:rPr>
        <w:t>7</w:t>
      </w:r>
      <w:r>
        <w:rPr>
          <w:rFonts w:hint="eastAsia" w:ascii="宋体" w:hAnsi="宋体" w:eastAsia="宋体" w:cs="宋体"/>
          <w:b w:val="0"/>
          <w:bCs w:val="0"/>
          <w:i w:val="0"/>
          <w:iCs w:val="0"/>
          <w:caps w:val="0"/>
          <w:color w:val="2C2C2C"/>
          <w:spacing w:val="0"/>
          <w:sz w:val="24"/>
          <w:szCs w:val="24"/>
          <w:vertAlign w:val="baseline"/>
        </w:rPr>
        <w:t>年免试攻读</w:t>
      </w:r>
      <w:r>
        <w:rPr>
          <w:rFonts w:hint="eastAsia" w:ascii="宋体" w:hAnsi="宋体" w:eastAsia="宋体" w:cs="宋体"/>
          <w:b w:val="0"/>
          <w:bCs w:val="0"/>
          <w:i w:val="0"/>
          <w:iCs w:val="0"/>
          <w:caps w:val="0"/>
          <w:color w:val="2C2C2C"/>
          <w:spacing w:val="0"/>
          <w:sz w:val="24"/>
          <w:szCs w:val="24"/>
          <w:vertAlign w:val="baseline"/>
          <w:lang w:val="en-US" w:eastAsia="zh-CN"/>
        </w:rPr>
        <w:t>硕士</w:t>
      </w:r>
      <w:r>
        <w:rPr>
          <w:rFonts w:hint="eastAsia" w:ascii="宋体" w:hAnsi="宋体" w:eastAsia="宋体" w:cs="宋体"/>
          <w:b w:val="0"/>
          <w:bCs w:val="0"/>
          <w:i w:val="0"/>
          <w:iCs w:val="0"/>
          <w:caps w:val="0"/>
          <w:color w:val="2C2C2C"/>
          <w:spacing w:val="0"/>
          <w:sz w:val="24"/>
          <w:szCs w:val="24"/>
          <w:vertAlign w:val="baseline"/>
        </w:rPr>
        <w:t>研究生的通知》（教务处〔202</w:t>
      </w:r>
      <w:r>
        <w:rPr>
          <w:rFonts w:hint="eastAsia" w:ascii="宋体" w:hAnsi="宋体" w:eastAsia="宋体" w:cs="宋体"/>
          <w:b w:val="0"/>
          <w:bCs w:val="0"/>
          <w:i w:val="0"/>
          <w:iCs w:val="0"/>
          <w:caps w:val="0"/>
          <w:color w:val="2C2C2C"/>
          <w:spacing w:val="0"/>
          <w:sz w:val="24"/>
          <w:szCs w:val="24"/>
          <w:vertAlign w:val="baseline"/>
          <w:lang w:val="en-US" w:eastAsia="zh-CN"/>
        </w:rPr>
        <w:t>6</w:t>
      </w:r>
      <w:r>
        <w:rPr>
          <w:rFonts w:hint="eastAsia" w:ascii="宋体" w:hAnsi="宋体" w:eastAsia="宋体" w:cs="宋体"/>
          <w:b w:val="0"/>
          <w:bCs w:val="0"/>
          <w:i w:val="0"/>
          <w:iCs w:val="0"/>
          <w:caps w:val="0"/>
          <w:color w:val="2C2C2C"/>
          <w:spacing w:val="0"/>
          <w:sz w:val="24"/>
          <w:szCs w:val="24"/>
          <w:vertAlign w:val="baseline"/>
        </w:rPr>
        <w:t>〕</w:t>
      </w:r>
      <w:r>
        <w:rPr>
          <w:rFonts w:hint="eastAsia" w:ascii="宋体" w:hAnsi="宋体" w:eastAsia="宋体" w:cs="宋体"/>
          <w:b w:val="0"/>
          <w:bCs w:val="0"/>
          <w:i w:val="0"/>
          <w:iCs w:val="0"/>
          <w:caps w:val="0"/>
          <w:color w:val="2C2C2C"/>
          <w:spacing w:val="0"/>
          <w:sz w:val="24"/>
          <w:szCs w:val="24"/>
          <w:vertAlign w:val="baseline"/>
          <w:lang w:val="en-US" w:eastAsia="zh-CN"/>
        </w:rPr>
        <w:t>117</w:t>
      </w:r>
      <w:r>
        <w:rPr>
          <w:rFonts w:hint="eastAsia" w:ascii="宋体" w:hAnsi="宋体" w:eastAsia="宋体" w:cs="宋体"/>
          <w:b w:val="0"/>
          <w:bCs w:val="0"/>
          <w:i w:val="0"/>
          <w:iCs w:val="0"/>
          <w:caps w:val="0"/>
          <w:color w:val="2C2C2C"/>
          <w:spacing w:val="0"/>
          <w:sz w:val="24"/>
          <w:szCs w:val="24"/>
          <w:vertAlign w:val="baseline"/>
        </w:rPr>
        <w:t>号）文件要求，依照《四川外国语大学国际教育学院推荐优秀应届本科毕业生免试攻读硕士学位研究生工作实施细则（202</w:t>
      </w:r>
      <w:r>
        <w:rPr>
          <w:rFonts w:hint="eastAsia" w:ascii="宋体" w:hAnsi="宋体" w:eastAsia="宋体" w:cs="宋体"/>
          <w:b w:val="0"/>
          <w:bCs w:val="0"/>
          <w:i w:val="0"/>
          <w:iCs w:val="0"/>
          <w:caps w:val="0"/>
          <w:color w:val="2C2C2C"/>
          <w:spacing w:val="0"/>
          <w:sz w:val="24"/>
          <w:szCs w:val="24"/>
          <w:vertAlign w:val="baseline"/>
          <w:lang w:val="en-US" w:eastAsia="zh-CN"/>
        </w:rPr>
        <w:t>6</w:t>
      </w:r>
      <w:r>
        <w:rPr>
          <w:rFonts w:hint="eastAsia" w:ascii="宋体" w:hAnsi="宋体" w:eastAsia="宋体" w:cs="宋体"/>
          <w:b w:val="0"/>
          <w:bCs w:val="0"/>
          <w:i w:val="0"/>
          <w:iCs w:val="0"/>
          <w:caps w:val="0"/>
          <w:color w:val="2C2C2C"/>
          <w:spacing w:val="0"/>
          <w:sz w:val="24"/>
          <w:szCs w:val="24"/>
          <w:vertAlign w:val="baseline"/>
        </w:rPr>
        <w:t>年修订）》，本着公平、公正、公开的原则，经国际教育学院推免生遴选工作小组</w:t>
      </w:r>
      <w:r>
        <w:rPr>
          <w:rFonts w:hint="eastAsia" w:ascii="宋体" w:hAnsi="宋体" w:eastAsia="宋体" w:cs="宋体"/>
          <w:b w:val="0"/>
          <w:bCs w:val="0"/>
          <w:i w:val="0"/>
          <w:iCs w:val="0"/>
          <w:caps w:val="0"/>
          <w:color w:val="2C2C2C"/>
          <w:spacing w:val="0"/>
          <w:sz w:val="24"/>
          <w:szCs w:val="24"/>
          <w:vertAlign w:val="baseline"/>
          <w:lang w:val="en-US" w:eastAsia="zh-CN"/>
        </w:rPr>
        <w:t>与材料审核专家小组</w:t>
      </w:r>
      <w:r>
        <w:rPr>
          <w:rFonts w:hint="eastAsia" w:ascii="宋体" w:hAnsi="宋体" w:eastAsia="宋体" w:cs="宋体"/>
          <w:b w:val="0"/>
          <w:bCs w:val="0"/>
          <w:i w:val="0"/>
          <w:iCs w:val="0"/>
          <w:caps w:val="0"/>
          <w:color w:val="2C2C2C"/>
          <w:spacing w:val="0"/>
          <w:sz w:val="24"/>
          <w:szCs w:val="24"/>
          <w:vertAlign w:val="baseline"/>
        </w:rPr>
        <w:t>审定，现将国际教育学院202</w:t>
      </w:r>
      <w:r>
        <w:rPr>
          <w:rFonts w:hint="eastAsia" w:ascii="宋体" w:hAnsi="宋体" w:eastAsia="宋体" w:cs="宋体"/>
          <w:b w:val="0"/>
          <w:bCs w:val="0"/>
          <w:i w:val="0"/>
          <w:iCs w:val="0"/>
          <w:caps w:val="0"/>
          <w:color w:val="2C2C2C"/>
          <w:spacing w:val="0"/>
          <w:sz w:val="24"/>
          <w:szCs w:val="24"/>
          <w:vertAlign w:val="baseline"/>
          <w:lang w:val="en-US" w:eastAsia="zh-CN"/>
        </w:rPr>
        <w:t>7</w:t>
      </w:r>
      <w:r>
        <w:rPr>
          <w:rFonts w:hint="eastAsia" w:ascii="宋体" w:hAnsi="宋体" w:eastAsia="宋体" w:cs="宋体"/>
          <w:b w:val="0"/>
          <w:bCs w:val="0"/>
          <w:i w:val="0"/>
          <w:iCs w:val="0"/>
          <w:caps w:val="0"/>
          <w:color w:val="2C2C2C"/>
          <w:spacing w:val="0"/>
          <w:sz w:val="24"/>
          <w:szCs w:val="24"/>
          <w:vertAlign w:val="baseline"/>
        </w:rPr>
        <w:t>届硕士研究生推免名单公示如下：</w:t>
      </w:r>
    </w:p>
    <w:p w14:paraId="34889B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jc w:val="both"/>
        <w:textAlignment w:val="baseline"/>
        <w:rPr>
          <w:b w:val="0"/>
          <w:bCs w:val="0"/>
          <w:color w:val="2C2C2C"/>
          <w:sz w:val="24"/>
          <w:szCs w:val="24"/>
        </w:rPr>
      </w:pPr>
      <w:r>
        <w:rPr>
          <w:rFonts w:hint="default" w:ascii="fzlthk" w:hAnsi="fzlthk" w:eastAsia="fzlthk" w:cs="fzlthk"/>
          <w:b w:val="0"/>
          <w:bCs w:val="0"/>
          <w:i w:val="0"/>
          <w:iCs w:val="0"/>
          <w:caps w:val="0"/>
          <w:color w:val="2C2C2C"/>
          <w:spacing w:val="0"/>
          <w:sz w:val="24"/>
          <w:szCs w:val="24"/>
          <w:vertAlign w:val="baseline"/>
        </w:rPr>
        <w:t>教育学专业：</w:t>
      </w:r>
    </w:p>
    <w:tbl>
      <w:tblPr>
        <w:tblStyle w:val="4"/>
        <w:tblW w:w="982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41"/>
        <w:gridCol w:w="2913"/>
        <w:gridCol w:w="1982"/>
        <w:gridCol w:w="1261"/>
        <w:gridCol w:w="951"/>
        <w:gridCol w:w="1672"/>
      </w:tblGrid>
      <w:tr w14:paraId="3D883DF2">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023CC2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姓名</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3B4E8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专业课平均成绩（90%）</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182846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附加分（10%）</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07D160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总分</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59FBBD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排名</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79A08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备注</w:t>
            </w:r>
          </w:p>
        </w:tc>
      </w:tr>
      <w:tr w14:paraId="6EB09295">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18CDF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邬筱逍</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75A56C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84.84</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78EAF7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4.8</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42CB8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89.64</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4455F8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1</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0FB1E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拟推荐</w:t>
            </w:r>
          </w:p>
        </w:tc>
      </w:tr>
      <w:tr w14:paraId="2D5D885F">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508CE6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吴雨霞</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3CB6EE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84.93</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625E8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4.5</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33900A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89.43</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4D69DF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2</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4CEA28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拟推荐</w:t>
            </w:r>
          </w:p>
        </w:tc>
      </w:tr>
      <w:tr w14:paraId="616D731F">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2EC59E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潘佳乐</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2CDFDC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82.98</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068DCB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4.1</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03CD5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87.08</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62EDDE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eastAsiaTheme="minorEastAsia"/>
                <w:b w:val="0"/>
                <w:bCs w:val="0"/>
                <w:color w:val="2C2C2C"/>
                <w:sz w:val="24"/>
                <w:szCs w:val="24"/>
                <w:lang w:val="en-US" w:eastAsia="zh-CN"/>
              </w:rPr>
            </w:pPr>
            <w:r>
              <w:rPr>
                <w:rFonts w:hint="eastAsia"/>
                <w:b w:val="0"/>
                <w:bCs w:val="0"/>
                <w:color w:val="2C2C2C"/>
                <w:sz w:val="24"/>
                <w:szCs w:val="24"/>
                <w:lang w:val="en-US" w:eastAsia="zh-CN"/>
              </w:rPr>
              <w:t>3</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7874EE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拟推荐</w:t>
            </w:r>
          </w:p>
        </w:tc>
      </w:tr>
      <w:tr w14:paraId="33BCFA98">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44127B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卢文静</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41E81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82.08</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32EFA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1.82</w:t>
            </w:r>
            <w:r>
              <w:rPr>
                <w:rFonts w:hint="default"/>
                <w:b w:val="0"/>
                <w:bCs w:val="0"/>
                <w:color w:val="2C2C2C"/>
                <w:sz w:val="24"/>
                <w:szCs w:val="24"/>
                <w:lang w:val="en-US" w:eastAsia="zh-CN"/>
              </w:rPr>
              <w:t>3</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4ED54B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eastAsiaTheme="minorEastAsia"/>
                <w:b w:val="0"/>
                <w:bCs w:val="0"/>
                <w:color w:val="2C2C2C"/>
                <w:sz w:val="24"/>
                <w:szCs w:val="24"/>
                <w:lang w:val="en-US" w:eastAsia="zh-CN"/>
              </w:rPr>
            </w:pPr>
            <w:r>
              <w:rPr>
                <w:rFonts w:hint="eastAsia"/>
                <w:b w:val="0"/>
                <w:bCs w:val="0"/>
                <w:color w:val="2C2C2C"/>
                <w:sz w:val="24"/>
                <w:szCs w:val="24"/>
                <w:lang w:val="en-US" w:eastAsia="zh-CN"/>
              </w:rPr>
              <w:t>83.90</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50ADC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eastAsiaTheme="minorEastAsia"/>
                <w:b w:val="0"/>
                <w:bCs w:val="0"/>
                <w:color w:val="2C2C2C"/>
                <w:sz w:val="24"/>
                <w:szCs w:val="24"/>
                <w:lang w:val="en-US" w:eastAsia="zh-CN"/>
              </w:rPr>
            </w:pPr>
            <w:r>
              <w:rPr>
                <w:rFonts w:hint="eastAsia"/>
                <w:b w:val="0"/>
                <w:bCs w:val="0"/>
                <w:color w:val="2C2C2C"/>
                <w:sz w:val="24"/>
                <w:szCs w:val="24"/>
                <w:lang w:val="en-US" w:eastAsia="zh-CN"/>
              </w:rPr>
              <w:t>4</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667E52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rPr>
            </w:pPr>
            <w:r>
              <w:rPr>
                <w:b w:val="0"/>
                <w:bCs w:val="0"/>
                <w:color w:val="2C2C2C"/>
                <w:sz w:val="24"/>
                <w:szCs w:val="24"/>
                <w:vertAlign w:val="baseline"/>
              </w:rPr>
              <w:t>拟推荐</w:t>
            </w:r>
          </w:p>
        </w:tc>
      </w:tr>
      <w:tr w14:paraId="2CF79B28">
        <w:trPr>
          <w:trHeight w:val="301" w:hRule="atLeast"/>
          <w:jc w:val="center"/>
        </w:trPr>
        <w:tc>
          <w:tcPr>
            <w:tcW w:w="1041" w:type="dxa"/>
            <w:tcBorders>
              <w:top w:val="nil"/>
              <w:left w:val="nil"/>
              <w:bottom w:val="nil"/>
              <w:right w:val="nil"/>
            </w:tcBorders>
            <w:shd w:val="clear" w:color="auto" w:fill="auto"/>
            <w:tcMar>
              <w:top w:w="0" w:type="dxa"/>
              <w:left w:w="0" w:type="dxa"/>
              <w:bottom w:w="0" w:type="dxa"/>
              <w:right w:w="0" w:type="dxa"/>
            </w:tcMar>
            <w:vAlign w:val="top"/>
          </w:tcPr>
          <w:p w14:paraId="7EF0B5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范煜茹</w:t>
            </w:r>
          </w:p>
        </w:tc>
        <w:tc>
          <w:tcPr>
            <w:tcW w:w="2913" w:type="dxa"/>
            <w:tcBorders>
              <w:top w:val="nil"/>
              <w:left w:val="nil"/>
              <w:bottom w:val="nil"/>
              <w:right w:val="nil"/>
            </w:tcBorders>
            <w:shd w:val="clear" w:color="auto" w:fill="auto"/>
            <w:tcMar>
              <w:top w:w="0" w:type="dxa"/>
              <w:left w:w="0" w:type="dxa"/>
              <w:bottom w:w="0" w:type="dxa"/>
              <w:right w:w="0" w:type="dxa"/>
            </w:tcMar>
            <w:vAlign w:val="top"/>
          </w:tcPr>
          <w:p w14:paraId="60052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79.11</w:t>
            </w:r>
          </w:p>
        </w:tc>
        <w:tc>
          <w:tcPr>
            <w:tcW w:w="1982" w:type="dxa"/>
            <w:tcBorders>
              <w:top w:val="nil"/>
              <w:left w:val="nil"/>
              <w:bottom w:val="nil"/>
              <w:right w:val="nil"/>
            </w:tcBorders>
            <w:shd w:val="clear" w:color="auto" w:fill="auto"/>
            <w:tcMar>
              <w:top w:w="0" w:type="dxa"/>
              <w:left w:w="0" w:type="dxa"/>
              <w:bottom w:w="0" w:type="dxa"/>
              <w:right w:w="0" w:type="dxa"/>
            </w:tcMar>
            <w:vAlign w:val="top"/>
          </w:tcPr>
          <w:p w14:paraId="3485A7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2.125</w:t>
            </w:r>
          </w:p>
        </w:tc>
        <w:tc>
          <w:tcPr>
            <w:tcW w:w="1261" w:type="dxa"/>
            <w:tcBorders>
              <w:top w:val="nil"/>
              <w:left w:val="nil"/>
              <w:bottom w:val="nil"/>
              <w:right w:val="nil"/>
            </w:tcBorders>
            <w:shd w:val="clear" w:color="auto" w:fill="auto"/>
            <w:tcMar>
              <w:top w:w="0" w:type="dxa"/>
              <w:left w:w="0" w:type="dxa"/>
              <w:bottom w:w="0" w:type="dxa"/>
              <w:right w:w="0" w:type="dxa"/>
            </w:tcMar>
            <w:vAlign w:val="top"/>
          </w:tcPr>
          <w:p w14:paraId="0FCD2F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81.24</w:t>
            </w:r>
          </w:p>
        </w:tc>
        <w:tc>
          <w:tcPr>
            <w:tcW w:w="951" w:type="dxa"/>
            <w:tcBorders>
              <w:top w:val="nil"/>
              <w:left w:val="nil"/>
              <w:bottom w:val="nil"/>
              <w:right w:val="nil"/>
            </w:tcBorders>
            <w:shd w:val="clear" w:color="auto" w:fill="auto"/>
            <w:tcMar>
              <w:top w:w="0" w:type="dxa"/>
              <w:left w:w="0" w:type="dxa"/>
              <w:bottom w:w="0" w:type="dxa"/>
              <w:right w:w="0" w:type="dxa"/>
            </w:tcMar>
            <w:vAlign w:val="top"/>
          </w:tcPr>
          <w:p w14:paraId="6415D9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eastAsiaTheme="minorEastAsia"/>
                <w:b w:val="0"/>
                <w:bCs w:val="0"/>
                <w:color w:val="2C2C2C"/>
                <w:sz w:val="24"/>
                <w:szCs w:val="24"/>
                <w:lang w:val="en-US" w:eastAsia="zh-CN"/>
              </w:rPr>
            </w:pPr>
            <w:r>
              <w:rPr>
                <w:rFonts w:hint="eastAsia"/>
                <w:b w:val="0"/>
                <w:bCs w:val="0"/>
                <w:color w:val="2C2C2C"/>
                <w:sz w:val="24"/>
                <w:szCs w:val="24"/>
                <w:lang w:val="en-US" w:eastAsia="zh-CN"/>
              </w:rPr>
              <w:t>5</w:t>
            </w:r>
          </w:p>
        </w:tc>
        <w:tc>
          <w:tcPr>
            <w:tcW w:w="1672" w:type="dxa"/>
            <w:tcBorders>
              <w:top w:val="nil"/>
              <w:left w:val="nil"/>
              <w:bottom w:val="nil"/>
              <w:right w:val="nil"/>
            </w:tcBorders>
            <w:shd w:val="clear" w:color="auto" w:fill="auto"/>
            <w:tcMar>
              <w:top w:w="0" w:type="dxa"/>
              <w:left w:w="0" w:type="dxa"/>
              <w:bottom w:w="0" w:type="dxa"/>
              <w:right w:w="0" w:type="dxa"/>
            </w:tcMar>
            <w:vAlign w:val="top"/>
          </w:tcPr>
          <w:p w14:paraId="4371D6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b w:val="0"/>
                <w:bCs w:val="0"/>
                <w:color w:val="2C2C2C"/>
                <w:sz w:val="24"/>
                <w:szCs w:val="24"/>
                <w:vertAlign w:val="baseline"/>
                <w:lang w:eastAsia="zh-CN"/>
              </w:rPr>
            </w:pPr>
            <w:r>
              <w:rPr>
                <w:b w:val="0"/>
                <w:bCs w:val="0"/>
                <w:color w:val="2C2C2C"/>
                <w:sz w:val="24"/>
                <w:szCs w:val="24"/>
                <w:vertAlign w:val="baseline"/>
              </w:rPr>
              <w:t>拟推荐</w:t>
            </w:r>
          </w:p>
        </w:tc>
      </w:tr>
    </w:tbl>
    <w:p w14:paraId="11565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left="0" w:right="0" w:firstLine="420"/>
        <w:textAlignment w:val="baseline"/>
        <w:rPr>
          <w:b w:val="0"/>
          <w:bCs w:val="0"/>
          <w:color w:val="2C2C2C"/>
          <w:sz w:val="15"/>
          <w:szCs w:val="15"/>
        </w:rPr>
      </w:pPr>
    </w:p>
    <w:p w14:paraId="7C5DC3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textAlignment w:val="baseline"/>
        <w:rPr>
          <w:rFonts w:hint="eastAsia" w:ascii="宋体" w:hAnsi="宋体" w:eastAsia="宋体" w:cs="宋体"/>
          <w:b w:val="0"/>
          <w:bCs w:val="0"/>
          <w:color w:val="2C2C2C"/>
          <w:sz w:val="24"/>
          <w:szCs w:val="24"/>
        </w:rPr>
      </w:pPr>
      <w:r>
        <w:rPr>
          <w:rFonts w:hint="eastAsia" w:ascii="宋体" w:hAnsi="宋体" w:eastAsia="宋体" w:cs="宋体"/>
          <w:b/>
          <w:bCs/>
          <w:i w:val="0"/>
          <w:iCs w:val="0"/>
          <w:caps w:val="0"/>
          <w:color w:val="2C2C2C"/>
          <w:spacing w:val="0"/>
          <w:sz w:val="24"/>
          <w:szCs w:val="24"/>
          <w:vertAlign w:val="baseline"/>
        </w:rPr>
        <w:t>学前教育专业：</w:t>
      </w:r>
      <w:bookmarkStart w:id="0" w:name="_GoBack"/>
      <w:bookmarkEnd w:id="0"/>
    </w:p>
    <w:tbl>
      <w:tblPr>
        <w:tblStyle w:val="4"/>
        <w:tblW w:w="985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45"/>
        <w:gridCol w:w="2890"/>
        <w:gridCol w:w="2020"/>
        <w:gridCol w:w="1270"/>
        <w:gridCol w:w="930"/>
        <w:gridCol w:w="1695"/>
      </w:tblGrid>
      <w:tr w14:paraId="2F8670C9">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77973A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姓名</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47FF29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专业课平均成绩</w:t>
            </w:r>
            <w:r>
              <w:rPr>
                <w:rFonts w:hint="eastAsia"/>
                <w:b w:val="0"/>
                <w:bCs w:val="0"/>
                <w:color w:val="2C2C2C"/>
                <w:sz w:val="24"/>
                <w:szCs w:val="24"/>
                <w:vertAlign w:val="baseline"/>
              </w:rPr>
              <w:t>（90%）</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487BC2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附加分</w:t>
            </w:r>
            <w:r>
              <w:rPr>
                <w:rFonts w:hint="eastAsia"/>
                <w:b w:val="0"/>
                <w:bCs w:val="0"/>
                <w:color w:val="2C2C2C"/>
                <w:sz w:val="24"/>
                <w:szCs w:val="24"/>
                <w:vertAlign w:val="baseline"/>
              </w:rPr>
              <w:t>（10%）</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4D608C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总分</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70B2D2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排名</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71DE3C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备注</w:t>
            </w:r>
          </w:p>
        </w:tc>
      </w:tr>
      <w:tr w14:paraId="3022250B">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3A1D2F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lang w:val="en-US" w:eastAsia="zh-CN"/>
              </w:rPr>
            </w:pPr>
            <w:r>
              <w:rPr>
                <w:rFonts w:hint="eastAsia" w:ascii="宋体" w:hAnsi="宋体" w:eastAsia="宋体" w:cs="宋体"/>
                <w:b w:val="0"/>
                <w:bCs w:val="0"/>
                <w:color w:val="2C2C2C"/>
                <w:sz w:val="24"/>
                <w:szCs w:val="24"/>
                <w:lang w:val="en-US" w:eastAsia="zh-CN"/>
              </w:rPr>
              <w:t>代珍琪</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0C53EC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81.48</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29D035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0.</w:t>
            </w:r>
            <w:r>
              <w:rPr>
                <w:rFonts w:hint="eastAsia"/>
                <w:b w:val="0"/>
                <w:bCs w:val="0"/>
                <w:color w:val="2C2C2C"/>
                <w:sz w:val="24"/>
                <w:szCs w:val="24"/>
                <w:lang w:val="en-US" w:eastAsia="zh-CN"/>
              </w:rPr>
              <w:t>13</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46CF30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81.61</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2106B5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1</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0D266F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b w:val="0"/>
                <w:bCs w:val="0"/>
                <w:color w:val="2C2C2C"/>
                <w:sz w:val="24"/>
                <w:szCs w:val="24"/>
                <w:vertAlign w:val="baseline"/>
              </w:rPr>
              <w:t>拟推荐</w:t>
            </w:r>
          </w:p>
        </w:tc>
      </w:tr>
      <w:tr w14:paraId="419DC3DF">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2292D6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lang w:val="en-US" w:eastAsia="zh-CN"/>
              </w:rPr>
            </w:pPr>
            <w:r>
              <w:rPr>
                <w:rFonts w:hint="eastAsia" w:ascii="宋体" w:hAnsi="宋体" w:eastAsia="宋体" w:cs="宋体"/>
                <w:b w:val="0"/>
                <w:bCs w:val="0"/>
                <w:color w:val="2C2C2C"/>
                <w:sz w:val="24"/>
                <w:szCs w:val="24"/>
                <w:lang w:val="en-US" w:eastAsia="zh-CN"/>
              </w:rPr>
              <w:t>林湘</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780C4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80.05</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38365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0</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167028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80.05</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37EBB9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2</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789920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b w:val="0"/>
                <w:bCs w:val="0"/>
                <w:color w:val="2C2C2C"/>
                <w:sz w:val="24"/>
                <w:szCs w:val="24"/>
                <w:vertAlign w:val="baseline"/>
              </w:rPr>
              <w:t>拟推荐</w:t>
            </w:r>
          </w:p>
        </w:tc>
      </w:tr>
    </w:tbl>
    <w:p w14:paraId="0912BE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left="0" w:right="0" w:firstLine="420"/>
        <w:textAlignment w:val="baseline"/>
        <w:rPr>
          <w:b w:val="0"/>
          <w:bCs w:val="0"/>
          <w:color w:val="2C2C2C"/>
          <w:sz w:val="15"/>
          <w:szCs w:val="15"/>
        </w:rPr>
      </w:pPr>
    </w:p>
    <w:p w14:paraId="5BCA4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jc w:val="both"/>
        <w:textAlignment w:val="baseline"/>
        <w:rPr>
          <w:rFonts w:hint="eastAsia" w:ascii="宋体" w:hAnsi="宋体" w:eastAsia="宋体" w:cs="宋体"/>
          <w:b w:val="0"/>
          <w:bCs w:val="0"/>
          <w:i w:val="0"/>
          <w:iCs w:val="0"/>
          <w:caps w:val="0"/>
          <w:color w:val="2C2C2C"/>
          <w:spacing w:val="0"/>
          <w:sz w:val="24"/>
          <w:szCs w:val="24"/>
          <w:vertAlign w:val="baseline"/>
          <w:lang w:eastAsia="zh-CN"/>
        </w:rPr>
      </w:pPr>
      <w:r>
        <w:rPr>
          <w:rFonts w:hint="eastAsia" w:ascii="宋体" w:hAnsi="宋体" w:eastAsia="宋体" w:cs="宋体"/>
          <w:b/>
          <w:bCs/>
          <w:i w:val="0"/>
          <w:iCs w:val="0"/>
          <w:caps w:val="0"/>
          <w:color w:val="2C2C2C"/>
          <w:spacing w:val="0"/>
          <w:sz w:val="24"/>
          <w:szCs w:val="24"/>
          <w:vertAlign w:val="baseline"/>
          <w:lang w:eastAsia="zh-CN"/>
        </w:rPr>
        <w:t>小学教育专业：</w:t>
      </w:r>
    </w:p>
    <w:tbl>
      <w:tblPr>
        <w:tblStyle w:val="4"/>
        <w:tblW w:w="985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45"/>
        <w:gridCol w:w="2890"/>
        <w:gridCol w:w="2020"/>
        <w:gridCol w:w="1270"/>
        <w:gridCol w:w="930"/>
        <w:gridCol w:w="1695"/>
      </w:tblGrid>
      <w:tr w14:paraId="17957286">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41DE89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姓名</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709FCF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专业课平均成绩</w:t>
            </w:r>
            <w:r>
              <w:rPr>
                <w:rFonts w:hint="eastAsia"/>
                <w:b w:val="0"/>
                <w:bCs w:val="0"/>
                <w:color w:val="2C2C2C"/>
                <w:sz w:val="24"/>
                <w:szCs w:val="24"/>
                <w:vertAlign w:val="baseline"/>
              </w:rPr>
              <w:t>（90%）</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37A3F7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附加分</w:t>
            </w:r>
            <w:r>
              <w:rPr>
                <w:rFonts w:hint="eastAsia"/>
                <w:b w:val="0"/>
                <w:bCs w:val="0"/>
                <w:color w:val="2C2C2C"/>
                <w:sz w:val="24"/>
                <w:szCs w:val="24"/>
                <w:vertAlign w:val="baseline"/>
              </w:rPr>
              <w:t>（10%）</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59173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总分</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6393CC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排名</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1EBCCE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color w:val="2C2C2C"/>
                <w:sz w:val="24"/>
                <w:szCs w:val="24"/>
                <w:vertAlign w:val="baseline"/>
              </w:rPr>
              <w:t>备注</w:t>
            </w:r>
          </w:p>
        </w:tc>
      </w:tr>
      <w:tr w14:paraId="67E4EBDB">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3D6ECC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lang w:val="en-US" w:eastAsia="zh-CN"/>
              </w:rPr>
            </w:pPr>
            <w:r>
              <w:rPr>
                <w:rFonts w:hint="eastAsia" w:ascii="宋体" w:hAnsi="宋体" w:eastAsia="宋体" w:cs="宋体"/>
                <w:b w:val="0"/>
                <w:bCs w:val="0"/>
                <w:color w:val="2C2C2C"/>
                <w:sz w:val="24"/>
                <w:szCs w:val="24"/>
                <w:lang w:val="en-US" w:eastAsia="zh-CN"/>
              </w:rPr>
              <w:t>李羿</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198D3D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80.53</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087BE9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3</w:t>
            </w:r>
            <w:r>
              <w:rPr>
                <w:rFonts w:hint="default"/>
                <w:b w:val="0"/>
                <w:bCs w:val="0"/>
                <w:color w:val="2C2C2C"/>
                <w:sz w:val="24"/>
                <w:szCs w:val="24"/>
                <w:lang w:val="en-US" w:eastAsia="zh-CN"/>
              </w:rPr>
              <w:t>.</w:t>
            </w:r>
            <w:r>
              <w:rPr>
                <w:rFonts w:hint="eastAsia"/>
                <w:b w:val="0"/>
                <w:bCs w:val="0"/>
                <w:color w:val="2C2C2C"/>
                <w:sz w:val="24"/>
                <w:szCs w:val="24"/>
                <w:lang w:val="en-US" w:eastAsia="zh-CN"/>
              </w:rPr>
              <w:t>25</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7218B0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83.78</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773DBE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1</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3C3F38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b w:val="0"/>
                <w:bCs w:val="0"/>
                <w:color w:val="2C2C2C"/>
                <w:sz w:val="24"/>
                <w:szCs w:val="24"/>
                <w:vertAlign w:val="baseline"/>
              </w:rPr>
              <w:t>拟推荐</w:t>
            </w:r>
          </w:p>
        </w:tc>
      </w:tr>
      <w:tr w14:paraId="5EABC38D">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7580B4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lang w:val="en-US" w:eastAsia="zh-CN"/>
              </w:rPr>
            </w:pPr>
            <w:r>
              <w:rPr>
                <w:rFonts w:hint="eastAsia" w:ascii="宋体" w:hAnsi="宋体" w:eastAsia="宋体" w:cs="宋体"/>
                <w:b w:val="0"/>
                <w:bCs w:val="0"/>
                <w:color w:val="2C2C2C"/>
                <w:sz w:val="24"/>
                <w:szCs w:val="24"/>
                <w:lang w:val="en-US" w:eastAsia="zh-CN"/>
              </w:rPr>
              <w:t>陈洁</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14CD37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81.72</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2171A9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0.1</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51D94F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81.82</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720050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2</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768994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b w:val="0"/>
                <w:bCs w:val="0"/>
                <w:color w:val="2C2C2C"/>
                <w:sz w:val="24"/>
                <w:szCs w:val="24"/>
                <w:vertAlign w:val="baseline"/>
              </w:rPr>
              <w:t>拟推荐</w:t>
            </w:r>
          </w:p>
        </w:tc>
      </w:tr>
      <w:tr w14:paraId="5F113912">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29D56F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lang w:val="en-US" w:eastAsia="zh-CN"/>
              </w:rPr>
            </w:pPr>
            <w:r>
              <w:rPr>
                <w:rFonts w:hint="eastAsia" w:ascii="宋体" w:hAnsi="宋体" w:eastAsia="宋体" w:cs="宋体"/>
                <w:b w:val="0"/>
                <w:bCs w:val="0"/>
                <w:color w:val="2C2C2C"/>
                <w:sz w:val="24"/>
                <w:szCs w:val="24"/>
                <w:lang w:val="en-US" w:eastAsia="zh-CN"/>
              </w:rPr>
              <w:t>何显宇</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500A40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81.51</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0CA472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0.</w:t>
            </w:r>
            <w:r>
              <w:rPr>
                <w:rFonts w:hint="eastAsia"/>
                <w:b w:val="0"/>
                <w:bCs w:val="0"/>
                <w:color w:val="2C2C2C"/>
                <w:sz w:val="24"/>
                <w:szCs w:val="24"/>
                <w:lang w:val="en-US" w:eastAsia="zh-CN"/>
              </w:rPr>
              <w:t>11</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0B4092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81.62</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66DD5D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3</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6EC565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rPr>
            </w:pPr>
            <w:r>
              <w:rPr>
                <w:b w:val="0"/>
                <w:bCs w:val="0"/>
                <w:color w:val="2C2C2C"/>
                <w:sz w:val="24"/>
                <w:szCs w:val="24"/>
                <w:vertAlign w:val="baseline"/>
              </w:rPr>
              <w:t>拟推荐</w:t>
            </w:r>
          </w:p>
        </w:tc>
      </w:tr>
      <w:tr w14:paraId="07A97F76">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245DDA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vertAlign w:val="baseline"/>
                <w:lang w:val="en-US" w:eastAsia="zh-CN"/>
              </w:rPr>
            </w:pPr>
            <w:r>
              <w:rPr>
                <w:rFonts w:hint="eastAsia" w:ascii="宋体" w:hAnsi="宋体" w:eastAsia="宋体" w:cs="宋体"/>
                <w:b w:val="0"/>
                <w:bCs w:val="0"/>
                <w:color w:val="2C2C2C"/>
                <w:sz w:val="24"/>
                <w:szCs w:val="24"/>
                <w:vertAlign w:val="baseline"/>
                <w:lang w:val="en-US" w:eastAsia="zh-CN"/>
              </w:rPr>
              <w:t>詹鑫</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3AC70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79.71</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55F202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default"/>
                <w:b w:val="0"/>
                <w:bCs w:val="0"/>
                <w:color w:val="2C2C2C"/>
                <w:sz w:val="24"/>
                <w:szCs w:val="24"/>
                <w:lang w:val="en-US" w:eastAsia="zh-CN"/>
              </w:rPr>
              <w:t>0.</w:t>
            </w:r>
            <w:r>
              <w:rPr>
                <w:rFonts w:hint="eastAsia"/>
                <w:b w:val="0"/>
                <w:bCs w:val="0"/>
                <w:color w:val="2C2C2C"/>
                <w:sz w:val="24"/>
                <w:szCs w:val="24"/>
                <w:lang w:val="en-US" w:eastAsia="zh-CN"/>
              </w:rPr>
              <w:t>13</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13494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79.84</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32592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4</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1836EB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eastAsia" w:ascii="宋体" w:hAnsi="宋体" w:eastAsia="宋体" w:cs="宋体"/>
                <w:b w:val="0"/>
                <w:bCs w:val="0"/>
                <w:color w:val="2C2C2C"/>
                <w:sz w:val="24"/>
                <w:szCs w:val="24"/>
                <w:vertAlign w:val="baseline"/>
              </w:rPr>
            </w:pPr>
            <w:r>
              <w:rPr>
                <w:b w:val="0"/>
                <w:bCs w:val="0"/>
                <w:color w:val="2C2C2C"/>
                <w:sz w:val="24"/>
                <w:szCs w:val="24"/>
                <w:vertAlign w:val="baseline"/>
              </w:rPr>
              <w:t>拟推荐</w:t>
            </w:r>
          </w:p>
        </w:tc>
      </w:tr>
      <w:tr w14:paraId="59EBFF44">
        <w:trPr>
          <w:jc w:val="center"/>
        </w:trPr>
        <w:tc>
          <w:tcPr>
            <w:tcW w:w="1045" w:type="dxa"/>
            <w:tcBorders>
              <w:top w:val="nil"/>
              <w:left w:val="nil"/>
              <w:bottom w:val="nil"/>
              <w:right w:val="nil"/>
            </w:tcBorders>
            <w:shd w:val="clear" w:color="auto" w:fill="auto"/>
            <w:tcMar>
              <w:top w:w="0" w:type="dxa"/>
              <w:left w:w="0" w:type="dxa"/>
              <w:bottom w:w="0" w:type="dxa"/>
              <w:right w:w="0" w:type="dxa"/>
            </w:tcMar>
            <w:vAlign w:val="top"/>
          </w:tcPr>
          <w:p w14:paraId="68A15A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ascii="宋体" w:hAnsi="宋体" w:eastAsia="宋体" w:cs="宋体"/>
                <w:b w:val="0"/>
                <w:bCs w:val="0"/>
                <w:color w:val="2C2C2C"/>
                <w:sz w:val="24"/>
                <w:szCs w:val="24"/>
                <w:vertAlign w:val="baseline"/>
                <w:lang w:val="en-US" w:eastAsia="zh-CN"/>
              </w:rPr>
            </w:pPr>
            <w:r>
              <w:rPr>
                <w:rFonts w:hint="eastAsia" w:ascii="宋体" w:hAnsi="宋体" w:eastAsia="宋体" w:cs="宋体"/>
                <w:b w:val="0"/>
                <w:bCs w:val="0"/>
                <w:color w:val="2C2C2C"/>
                <w:sz w:val="24"/>
                <w:szCs w:val="24"/>
                <w:vertAlign w:val="baseline"/>
                <w:lang w:val="en-US" w:eastAsia="zh-CN"/>
              </w:rPr>
              <w:t>周三山</w:t>
            </w:r>
          </w:p>
        </w:tc>
        <w:tc>
          <w:tcPr>
            <w:tcW w:w="2890" w:type="dxa"/>
            <w:tcBorders>
              <w:top w:val="nil"/>
              <w:left w:val="nil"/>
              <w:bottom w:val="nil"/>
              <w:right w:val="nil"/>
            </w:tcBorders>
            <w:shd w:val="clear" w:color="auto" w:fill="auto"/>
            <w:tcMar>
              <w:top w:w="0" w:type="dxa"/>
              <w:left w:w="0" w:type="dxa"/>
              <w:bottom w:w="0" w:type="dxa"/>
              <w:right w:w="0" w:type="dxa"/>
            </w:tcMar>
            <w:vAlign w:val="top"/>
          </w:tcPr>
          <w:p w14:paraId="4FF877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78.948</w:t>
            </w:r>
          </w:p>
        </w:tc>
        <w:tc>
          <w:tcPr>
            <w:tcW w:w="2020" w:type="dxa"/>
            <w:tcBorders>
              <w:top w:val="nil"/>
              <w:left w:val="nil"/>
              <w:bottom w:val="nil"/>
              <w:right w:val="nil"/>
            </w:tcBorders>
            <w:shd w:val="clear" w:color="auto" w:fill="auto"/>
            <w:tcMar>
              <w:top w:w="0" w:type="dxa"/>
              <w:left w:w="0" w:type="dxa"/>
              <w:bottom w:w="0" w:type="dxa"/>
              <w:right w:w="0" w:type="dxa"/>
            </w:tcMar>
            <w:vAlign w:val="top"/>
          </w:tcPr>
          <w:p w14:paraId="6889B7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0.1</w:t>
            </w:r>
          </w:p>
        </w:tc>
        <w:tc>
          <w:tcPr>
            <w:tcW w:w="1270" w:type="dxa"/>
            <w:tcBorders>
              <w:top w:val="nil"/>
              <w:left w:val="nil"/>
              <w:bottom w:val="nil"/>
              <w:right w:val="nil"/>
            </w:tcBorders>
            <w:shd w:val="clear" w:color="auto" w:fill="auto"/>
            <w:tcMar>
              <w:top w:w="0" w:type="dxa"/>
              <w:left w:w="0" w:type="dxa"/>
              <w:bottom w:w="0" w:type="dxa"/>
              <w:right w:w="0" w:type="dxa"/>
            </w:tcMar>
            <w:vAlign w:val="top"/>
          </w:tcPr>
          <w:p w14:paraId="19C415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79.05</w:t>
            </w:r>
          </w:p>
        </w:tc>
        <w:tc>
          <w:tcPr>
            <w:tcW w:w="930" w:type="dxa"/>
            <w:tcBorders>
              <w:top w:val="nil"/>
              <w:left w:val="nil"/>
              <w:bottom w:val="nil"/>
              <w:right w:val="nil"/>
            </w:tcBorders>
            <w:shd w:val="clear" w:color="auto" w:fill="auto"/>
            <w:tcMar>
              <w:top w:w="0" w:type="dxa"/>
              <w:left w:w="0" w:type="dxa"/>
              <w:bottom w:w="0" w:type="dxa"/>
              <w:right w:w="0" w:type="dxa"/>
            </w:tcMar>
            <w:vAlign w:val="top"/>
          </w:tcPr>
          <w:p w14:paraId="7E06B7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rFonts w:hint="default"/>
                <w:b w:val="0"/>
                <w:bCs w:val="0"/>
                <w:color w:val="2C2C2C"/>
                <w:sz w:val="24"/>
                <w:szCs w:val="24"/>
                <w:lang w:val="en-US" w:eastAsia="zh-CN"/>
              </w:rPr>
            </w:pPr>
            <w:r>
              <w:rPr>
                <w:rFonts w:hint="eastAsia"/>
                <w:b w:val="0"/>
                <w:bCs w:val="0"/>
                <w:color w:val="2C2C2C"/>
                <w:sz w:val="24"/>
                <w:szCs w:val="24"/>
                <w:lang w:val="en-US" w:eastAsia="zh-CN"/>
              </w:rPr>
              <w:t>5</w:t>
            </w:r>
          </w:p>
        </w:tc>
        <w:tc>
          <w:tcPr>
            <w:tcW w:w="1695" w:type="dxa"/>
            <w:tcBorders>
              <w:top w:val="nil"/>
              <w:left w:val="nil"/>
              <w:bottom w:val="nil"/>
              <w:right w:val="nil"/>
            </w:tcBorders>
            <w:shd w:val="clear" w:color="auto" w:fill="auto"/>
            <w:tcMar>
              <w:top w:w="0" w:type="dxa"/>
              <w:left w:w="0" w:type="dxa"/>
              <w:bottom w:w="0" w:type="dxa"/>
              <w:right w:w="0" w:type="dxa"/>
            </w:tcMar>
            <w:vAlign w:val="top"/>
          </w:tcPr>
          <w:p w14:paraId="268957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center"/>
              <w:textAlignment w:val="baseline"/>
              <w:rPr>
                <w:b w:val="0"/>
                <w:bCs w:val="0"/>
                <w:color w:val="2C2C2C"/>
                <w:sz w:val="24"/>
                <w:szCs w:val="24"/>
                <w:vertAlign w:val="baseline"/>
              </w:rPr>
            </w:pPr>
            <w:r>
              <w:rPr>
                <w:rFonts w:hint="eastAsia"/>
                <w:b w:val="0"/>
                <w:bCs w:val="0"/>
                <w:color w:val="2C2C2C"/>
                <w:sz w:val="24"/>
                <w:szCs w:val="24"/>
                <w:vertAlign w:val="baseline"/>
                <w:lang w:eastAsia="zh-CN"/>
              </w:rPr>
              <w:t>差额</w:t>
            </w:r>
            <w:r>
              <w:rPr>
                <w:b w:val="0"/>
                <w:bCs w:val="0"/>
                <w:color w:val="2C2C2C"/>
                <w:sz w:val="24"/>
                <w:szCs w:val="24"/>
                <w:vertAlign w:val="baseline"/>
              </w:rPr>
              <w:t>推荐</w:t>
            </w:r>
          </w:p>
        </w:tc>
      </w:tr>
    </w:tbl>
    <w:p w14:paraId="7F1E2E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jc w:val="both"/>
        <w:textAlignment w:val="baseline"/>
        <w:rPr>
          <w:rFonts w:hint="eastAsia" w:ascii="宋体" w:hAnsi="宋体" w:eastAsia="宋体" w:cs="宋体"/>
          <w:b w:val="0"/>
          <w:bCs w:val="0"/>
          <w:i w:val="0"/>
          <w:iCs w:val="0"/>
          <w:caps w:val="0"/>
          <w:color w:val="2C2C2C"/>
          <w:spacing w:val="0"/>
          <w:sz w:val="24"/>
          <w:szCs w:val="24"/>
          <w:vertAlign w:val="baseline"/>
        </w:rPr>
      </w:pPr>
    </w:p>
    <w:p w14:paraId="033976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jc w:val="both"/>
        <w:textAlignment w:val="baseline"/>
        <w:rPr>
          <w:rFonts w:hint="eastAsia" w:ascii="宋体" w:hAnsi="宋体" w:eastAsia="宋体" w:cs="宋体"/>
          <w:b w:val="0"/>
          <w:bCs w:val="0"/>
          <w:i w:val="0"/>
          <w:iCs w:val="0"/>
          <w:caps w:val="0"/>
          <w:color w:val="2C2C2C"/>
          <w:spacing w:val="0"/>
          <w:sz w:val="24"/>
          <w:szCs w:val="24"/>
          <w:vertAlign w:val="baseline"/>
        </w:rPr>
      </w:pPr>
    </w:p>
    <w:p w14:paraId="0866FD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jc w:val="both"/>
        <w:textAlignment w:val="baseline"/>
        <w:rPr>
          <w:rFonts w:hint="eastAsia" w:ascii="宋体" w:hAnsi="宋体" w:eastAsia="宋体" w:cs="宋体"/>
          <w:b w:val="0"/>
          <w:bCs w:val="0"/>
          <w:i w:val="0"/>
          <w:iCs w:val="0"/>
          <w:caps w:val="0"/>
          <w:color w:val="2C2C2C"/>
          <w:spacing w:val="0"/>
          <w:sz w:val="24"/>
          <w:szCs w:val="24"/>
          <w:vertAlign w:val="baseline"/>
          <w:lang w:val="en-US" w:eastAsia="zh-CN"/>
        </w:rPr>
      </w:pPr>
      <w:r>
        <w:rPr>
          <w:rFonts w:hint="eastAsia" w:ascii="宋体" w:hAnsi="宋体" w:eastAsia="宋体" w:cs="宋体"/>
          <w:b w:val="0"/>
          <w:bCs w:val="0"/>
          <w:i w:val="0"/>
          <w:iCs w:val="0"/>
          <w:caps w:val="0"/>
          <w:color w:val="2C2C2C"/>
          <w:spacing w:val="0"/>
          <w:sz w:val="24"/>
          <w:szCs w:val="24"/>
          <w:vertAlign w:val="baseline"/>
          <w:lang w:val="en-US" w:eastAsia="zh-CN"/>
        </w:rPr>
        <w:t xml:space="preserve"> </w:t>
      </w:r>
    </w:p>
    <w:p w14:paraId="519027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right="0" w:firstLine="5040" w:firstLineChars="2100"/>
        <w:jc w:val="both"/>
        <w:textAlignment w:val="baseline"/>
        <w:rPr>
          <w:rFonts w:hint="eastAsia" w:ascii="宋体" w:hAnsi="宋体" w:eastAsia="宋体" w:cs="宋体"/>
          <w:b w:val="0"/>
          <w:bCs w:val="0"/>
          <w:color w:val="2C2C2C"/>
          <w:sz w:val="24"/>
          <w:szCs w:val="24"/>
        </w:rPr>
      </w:pPr>
      <w:r>
        <w:rPr>
          <w:rFonts w:hint="eastAsia" w:ascii="宋体" w:hAnsi="宋体" w:eastAsia="宋体" w:cs="宋体"/>
          <w:b w:val="0"/>
          <w:bCs w:val="0"/>
          <w:i w:val="0"/>
          <w:iCs w:val="0"/>
          <w:caps w:val="0"/>
          <w:color w:val="2C2C2C"/>
          <w:spacing w:val="0"/>
          <w:sz w:val="24"/>
          <w:szCs w:val="24"/>
          <w:vertAlign w:val="baseline"/>
        </w:rPr>
        <w:t>四川外国语大学国际教育学院</w:t>
      </w:r>
    </w:p>
    <w:p w14:paraId="212935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40" w:lineRule="atLeast"/>
        <w:ind w:left="0" w:right="0" w:firstLine="5760" w:firstLineChars="2400"/>
        <w:textAlignment w:val="baseline"/>
      </w:pPr>
      <w:r>
        <w:rPr>
          <w:rFonts w:hint="eastAsia" w:ascii="宋体" w:hAnsi="宋体" w:eastAsia="宋体" w:cs="宋体"/>
          <w:b w:val="0"/>
          <w:bCs w:val="0"/>
          <w:i w:val="0"/>
          <w:iCs w:val="0"/>
          <w:caps w:val="0"/>
          <w:color w:val="2C2C2C"/>
          <w:spacing w:val="0"/>
          <w:sz w:val="24"/>
          <w:szCs w:val="24"/>
          <w:vertAlign w:val="baseline"/>
        </w:rPr>
        <w:t>202</w:t>
      </w:r>
      <w:r>
        <w:rPr>
          <w:rFonts w:hint="eastAsia" w:ascii="宋体" w:hAnsi="宋体" w:eastAsia="宋体" w:cs="宋体"/>
          <w:b w:val="0"/>
          <w:bCs w:val="0"/>
          <w:i w:val="0"/>
          <w:iCs w:val="0"/>
          <w:caps w:val="0"/>
          <w:color w:val="2C2C2C"/>
          <w:spacing w:val="0"/>
          <w:sz w:val="24"/>
          <w:szCs w:val="24"/>
          <w:vertAlign w:val="baseline"/>
          <w:lang w:val="en-US" w:eastAsia="zh-CN"/>
        </w:rPr>
        <w:t>6</w:t>
      </w:r>
      <w:r>
        <w:rPr>
          <w:rFonts w:hint="eastAsia" w:ascii="宋体" w:hAnsi="宋体" w:eastAsia="宋体" w:cs="宋体"/>
          <w:b w:val="0"/>
          <w:bCs w:val="0"/>
          <w:i w:val="0"/>
          <w:iCs w:val="0"/>
          <w:caps w:val="0"/>
          <w:color w:val="2C2C2C"/>
          <w:spacing w:val="0"/>
          <w:sz w:val="24"/>
          <w:szCs w:val="24"/>
          <w:vertAlign w:val="baseline"/>
        </w:rPr>
        <w:t>年</w:t>
      </w:r>
      <w:r>
        <w:rPr>
          <w:rFonts w:hint="eastAsia" w:ascii="宋体" w:hAnsi="宋体" w:eastAsia="宋体" w:cs="宋体"/>
          <w:b w:val="0"/>
          <w:bCs w:val="0"/>
          <w:i w:val="0"/>
          <w:iCs w:val="0"/>
          <w:caps w:val="0"/>
          <w:color w:val="2C2C2C"/>
          <w:spacing w:val="0"/>
          <w:sz w:val="24"/>
          <w:szCs w:val="24"/>
          <w:vertAlign w:val="baseline"/>
          <w:lang w:val="en-US" w:eastAsia="zh-CN"/>
        </w:rPr>
        <w:t>9</w:t>
      </w:r>
      <w:r>
        <w:rPr>
          <w:rFonts w:hint="eastAsia" w:ascii="宋体" w:hAnsi="宋体" w:eastAsia="宋体" w:cs="宋体"/>
          <w:b w:val="0"/>
          <w:bCs w:val="0"/>
          <w:i w:val="0"/>
          <w:iCs w:val="0"/>
          <w:caps w:val="0"/>
          <w:color w:val="2C2C2C"/>
          <w:spacing w:val="0"/>
          <w:sz w:val="24"/>
          <w:szCs w:val="24"/>
          <w:vertAlign w:val="baseline"/>
        </w:rPr>
        <w:t>月</w:t>
      </w:r>
      <w:r>
        <w:rPr>
          <w:rFonts w:hint="eastAsia" w:ascii="宋体" w:hAnsi="宋体" w:eastAsia="宋体" w:cs="宋体"/>
          <w:b w:val="0"/>
          <w:bCs w:val="0"/>
          <w:i w:val="0"/>
          <w:iCs w:val="0"/>
          <w:caps w:val="0"/>
          <w:color w:val="2C2C2C"/>
          <w:spacing w:val="0"/>
          <w:sz w:val="24"/>
          <w:szCs w:val="24"/>
          <w:vertAlign w:val="baseline"/>
          <w:lang w:val="en-US" w:eastAsia="zh-CN"/>
        </w:rPr>
        <w:t>9</w:t>
      </w:r>
      <w:r>
        <w:rPr>
          <w:rFonts w:hint="eastAsia" w:ascii="宋体" w:hAnsi="宋体" w:eastAsia="宋体" w:cs="宋体"/>
          <w:b w:val="0"/>
          <w:bCs w:val="0"/>
          <w:i w:val="0"/>
          <w:iCs w:val="0"/>
          <w:caps w:val="0"/>
          <w:color w:val="2C2C2C"/>
          <w:spacing w:val="0"/>
          <w:sz w:val="24"/>
          <w:szCs w:val="24"/>
          <w:vertAlign w:val="baseli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fzlthk">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UyYWMxNTQxMzg1OTM0OGJmZDY3NWZmZGE2MDgifQ=="/>
  </w:docVars>
  <w:rsids>
    <w:rsidRoot w:val="47A10408"/>
    <w:rsid w:val="06C32324"/>
    <w:rsid w:val="17E82151"/>
    <w:rsid w:val="18A26BDF"/>
    <w:rsid w:val="1CFF6CF8"/>
    <w:rsid w:val="267B00DA"/>
    <w:rsid w:val="38EE2B2B"/>
    <w:rsid w:val="3EF96224"/>
    <w:rsid w:val="445C7D36"/>
    <w:rsid w:val="47A10408"/>
    <w:rsid w:val="66B78841"/>
    <w:rsid w:val="77FF146D"/>
    <w:rsid w:val="792132E9"/>
    <w:rsid w:val="797BA9F4"/>
    <w:rsid w:val="7DA962CB"/>
    <w:rsid w:val="7DAD8FEA"/>
    <w:rsid w:val="DF8E21CF"/>
    <w:rsid w:val="EFF5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517</Words>
  <Characters>678</Characters>
  <Lines>0</Lines>
  <Paragraphs>0</Paragraphs>
  <TotalTime>4</TotalTime>
  <ScaleCrop>false</ScaleCrop>
  <LinksUpToDate>false</LinksUpToDate>
  <CharactersWithSpaces>682</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2024-09-10T10:16:00Z</dcterms:created>
  <dc:creator>The one</dc:creator>
  <cp:lastModifiedBy>何佳蔚</cp:lastModifiedBy>
  <dcterms:modified xsi:type="dcterms:W3CDTF">2026-09-09T09:51:34Z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4CA977576EC24C1AB9DE6AE8DBDA964F_13</vt:lpwstr>
  </property>
  <property fmtid="{D5CDD505-2E9C-101B-9397-08002B2CF9AE}" pid="4" name="KSOTemplateDocerSaveRecord">
    <vt:lpwstr>eyJoZGlkIjoiZDRmMzBmM2VhNzk2MjI3ZDk1MjZlZjc4ZDY2NmFmOTkiLCJ1c2VySWQiOiIzMDE5NzM1NTQifQ==</vt:lpwstr>
  </property>
</Properties>
</file>